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C4BFC" w14:textId="77777777" w:rsidR="00153DE2" w:rsidRPr="00153DE2" w:rsidRDefault="00153DE2" w:rsidP="00153DE2">
      <w:pPr>
        <w:spacing w:after="0" w:line="240" w:lineRule="auto"/>
        <w:jc w:val="center"/>
        <w:rPr>
          <w:rFonts w:ascii="Times New Roman" w:eastAsia="Times New Roman" w:hAnsi="Times New Roman" w:cs="Times New Roman"/>
          <w:sz w:val="24"/>
          <w:szCs w:val="24"/>
          <w:lang w:eastAsia="es-ES"/>
        </w:rPr>
      </w:pPr>
      <w:r w:rsidRPr="00153DE2">
        <w:rPr>
          <w:rFonts w:ascii="Arial" w:eastAsia="Times New Roman" w:hAnsi="Arial" w:cs="Arial"/>
          <w:b/>
          <w:bCs/>
          <w:color w:val="000000"/>
          <w:lang w:eastAsia="es-ES"/>
        </w:rPr>
        <w:t>Encuentro PACAP de la semFYC</w:t>
      </w:r>
    </w:p>
    <w:p w14:paraId="424BC11D" w14:textId="77777777" w:rsidR="00153DE2" w:rsidRPr="00153DE2" w:rsidRDefault="00153DE2" w:rsidP="00153DE2">
      <w:pPr>
        <w:spacing w:after="0" w:line="240" w:lineRule="auto"/>
        <w:rPr>
          <w:rFonts w:ascii="Times New Roman" w:eastAsia="Times New Roman" w:hAnsi="Times New Roman" w:cs="Times New Roman"/>
          <w:sz w:val="24"/>
          <w:szCs w:val="24"/>
          <w:lang w:eastAsia="es-ES"/>
        </w:rPr>
      </w:pPr>
      <w:r w:rsidRPr="00153DE2">
        <w:rPr>
          <w:rFonts w:ascii="Arial" w:eastAsia="Times New Roman" w:hAnsi="Arial" w:cs="Arial"/>
          <w:b/>
          <w:bCs/>
          <w:color w:val="000000"/>
          <w:lang w:eastAsia="es-ES"/>
        </w:rPr>
        <w:t> </w:t>
      </w:r>
    </w:p>
    <w:p w14:paraId="6F3C42B5" w14:textId="77777777" w:rsidR="00153DE2" w:rsidRPr="00153DE2" w:rsidRDefault="00153DE2" w:rsidP="00153DE2">
      <w:pPr>
        <w:spacing w:after="0" w:line="240" w:lineRule="auto"/>
        <w:jc w:val="both"/>
        <w:rPr>
          <w:rFonts w:ascii="Times New Roman" w:eastAsia="Times New Roman" w:hAnsi="Times New Roman" w:cs="Times New Roman"/>
          <w:sz w:val="24"/>
          <w:szCs w:val="24"/>
          <w:lang w:eastAsia="es-ES"/>
        </w:rPr>
      </w:pPr>
      <w:r w:rsidRPr="00153DE2">
        <w:rPr>
          <w:rFonts w:ascii="Arial" w:eastAsia="Times New Roman" w:hAnsi="Arial" w:cs="Arial"/>
          <w:b/>
          <w:bCs/>
          <w:color w:val="000000"/>
          <w:sz w:val="30"/>
          <w:szCs w:val="30"/>
          <w:lang w:eastAsia="es-ES"/>
        </w:rPr>
        <w:t>Las Comunidades Autónomas apuestan por impulsar la orientación comunitaria en Atención Primaria</w:t>
      </w:r>
      <w:r w:rsidRPr="00153DE2">
        <w:rPr>
          <w:rFonts w:ascii="Arial" w:eastAsia="Times New Roman" w:hAnsi="Arial" w:cs="Arial"/>
          <w:b/>
          <w:bCs/>
          <w:color w:val="000000"/>
          <w:sz w:val="26"/>
          <w:szCs w:val="26"/>
          <w:lang w:eastAsia="es-ES"/>
        </w:rPr>
        <w:t> </w:t>
      </w:r>
    </w:p>
    <w:p w14:paraId="75D81D66" w14:textId="77777777" w:rsidR="00153DE2" w:rsidRPr="00153DE2" w:rsidRDefault="00153DE2" w:rsidP="00153DE2">
      <w:pPr>
        <w:spacing w:after="0" w:line="240" w:lineRule="auto"/>
        <w:rPr>
          <w:rFonts w:ascii="Times New Roman" w:eastAsia="Times New Roman" w:hAnsi="Times New Roman" w:cs="Times New Roman"/>
          <w:sz w:val="24"/>
          <w:szCs w:val="24"/>
          <w:lang w:eastAsia="es-ES"/>
        </w:rPr>
      </w:pPr>
    </w:p>
    <w:p w14:paraId="7EECD7CC" w14:textId="77777777" w:rsidR="00153DE2" w:rsidRPr="00153DE2" w:rsidRDefault="00153DE2" w:rsidP="00153DE2">
      <w:pPr>
        <w:spacing w:after="0" w:line="240" w:lineRule="auto"/>
        <w:jc w:val="both"/>
        <w:rPr>
          <w:rFonts w:ascii="Times New Roman" w:eastAsia="Times New Roman" w:hAnsi="Times New Roman" w:cs="Times New Roman"/>
          <w:sz w:val="24"/>
          <w:szCs w:val="24"/>
          <w:lang w:eastAsia="es-ES"/>
        </w:rPr>
      </w:pPr>
      <w:r w:rsidRPr="00153DE2">
        <w:rPr>
          <w:rFonts w:ascii="Arial" w:eastAsia="Times New Roman" w:hAnsi="Arial" w:cs="Arial"/>
          <w:b/>
          <w:bCs/>
          <w:color w:val="000000"/>
          <w:sz w:val="24"/>
          <w:szCs w:val="24"/>
          <w:lang w:eastAsia="es-ES"/>
        </w:rPr>
        <w:t>La Sociedad Española de Medicina Familiar y Comunitaria (semFYC) reúne a cerca de 400 profesionales en el XX Encuentro del Programa de Actividades Comunitarias en Atención Primaria (PACAP): médicos y médicas de familia, enfermeras y enfermeros y trabajadores sociales, entre otros profesionales. Una cita con representación del Ministerio de Sanidad, donde se han presentado líneas de acción concretas para que la participación comunitaria sea una realidad en el día a día de la Atención Primaria en España y los profesionales puedan abordar la salud de las personas más allá del ámbito de la consulta, con la mirada también puesta en la calle. </w:t>
      </w:r>
    </w:p>
    <w:p w14:paraId="5F1FB627" w14:textId="77777777" w:rsidR="00153DE2" w:rsidRPr="00153DE2" w:rsidRDefault="00153DE2" w:rsidP="00153DE2">
      <w:pPr>
        <w:spacing w:after="0" w:line="240" w:lineRule="auto"/>
        <w:rPr>
          <w:rFonts w:ascii="Times New Roman" w:eastAsia="Times New Roman" w:hAnsi="Times New Roman" w:cs="Times New Roman"/>
          <w:sz w:val="24"/>
          <w:szCs w:val="24"/>
          <w:lang w:eastAsia="es-ES"/>
        </w:rPr>
      </w:pPr>
    </w:p>
    <w:p w14:paraId="5E9BD88C" w14:textId="77777777" w:rsidR="00153DE2" w:rsidRPr="00153DE2" w:rsidRDefault="00153DE2" w:rsidP="00153DE2">
      <w:pPr>
        <w:spacing w:after="0" w:line="240" w:lineRule="auto"/>
        <w:jc w:val="both"/>
        <w:rPr>
          <w:rFonts w:ascii="Times New Roman" w:eastAsia="Times New Roman" w:hAnsi="Times New Roman" w:cs="Times New Roman"/>
          <w:sz w:val="24"/>
          <w:szCs w:val="24"/>
          <w:lang w:eastAsia="es-ES"/>
        </w:rPr>
      </w:pPr>
      <w:r w:rsidRPr="00153DE2">
        <w:rPr>
          <w:rFonts w:ascii="Roboto" w:eastAsia="Times New Roman" w:hAnsi="Roboto" w:cs="Times New Roman"/>
          <w:color w:val="0F1419"/>
          <w:sz w:val="24"/>
          <w:szCs w:val="24"/>
          <w:shd w:val="clear" w:color="auto" w:fill="FFFFFF"/>
          <w:lang w:eastAsia="es-ES"/>
        </w:rPr>
        <w:t xml:space="preserve">“La orientación comunitaria mejora la salud y disminuye las desigualdades sociales en salud y, además, es fundamental en el trabajo diario de la Atención Primaria”, ha explicado </w:t>
      </w:r>
      <w:r w:rsidRPr="00153DE2">
        <w:rPr>
          <w:rFonts w:ascii="Arial" w:eastAsia="Times New Roman" w:hAnsi="Arial" w:cs="Arial"/>
          <w:color w:val="000000"/>
          <w:sz w:val="24"/>
          <w:szCs w:val="24"/>
          <w:shd w:val="clear" w:color="auto" w:fill="FFFFFF"/>
          <w:lang w:eastAsia="es-ES"/>
        </w:rPr>
        <w:t xml:space="preserve">Jara Cubillo, </w:t>
      </w:r>
      <w:proofErr w:type="gramStart"/>
      <w:r w:rsidRPr="00153DE2">
        <w:rPr>
          <w:rFonts w:ascii="Arial" w:eastAsia="Times New Roman" w:hAnsi="Arial" w:cs="Arial"/>
          <w:color w:val="000000"/>
          <w:sz w:val="24"/>
          <w:szCs w:val="24"/>
          <w:shd w:val="clear" w:color="auto" w:fill="FFFFFF"/>
          <w:lang w:eastAsia="es-ES"/>
        </w:rPr>
        <w:t>Jefa</w:t>
      </w:r>
      <w:proofErr w:type="gramEnd"/>
      <w:r w:rsidRPr="00153DE2">
        <w:rPr>
          <w:rFonts w:ascii="Arial" w:eastAsia="Times New Roman" w:hAnsi="Arial" w:cs="Arial"/>
          <w:color w:val="000000"/>
          <w:sz w:val="24"/>
          <w:szCs w:val="24"/>
          <w:shd w:val="clear" w:color="auto" w:fill="FFFFFF"/>
          <w:lang w:eastAsia="es-ES"/>
        </w:rPr>
        <w:t xml:space="preserve"> de Servicio del Área de Promoción de la Salud y Equidad del Ministerio de Sanidad, en el XX Encuentro PACAP organizado por la semFYC en la ciudad de Reus (Tarragona) y que se ha celebrado los días 10 y 11 de noviembre. </w:t>
      </w:r>
    </w:p>
    <w:p w14:paraId="1BCF5FA8" w14:textId="77777777" w:rsidR="00153DE2" w:rsidRPr="00153DE2" w:rsidRDefault="00153DE2" w:rsidP="00153DE2">
      <w:pPr>
        <w:spacing w:after="0" w:line="240" w:lineRule="auto"/>
        <w:rPr>
          <w:rFonts w:ascii="Times New Roman" w:eastAsia="Times New Roman" w:hAnsi="Times New Roman" w:cs="Times New Roman"/>
          <w:sz w:val="24"/>
          <w:szCs w:val="24"/>
          <w:lang w:eastAsia="es-ES"/>
        </w:rPr>
      </w:pPr>
    </w:p>
    <w:p w14:paraId="7D957FFA" w14:textId="77777777" w:rsidR="00153DE2" w:rsidRPr="00153DE2" w:rsidRDefault="00153DE2" w:rsidP="00153DE2">
      <w:pPr>
        <w:spacing w:after="0" w:line="240" w:lineRule="auto"/>
        <w:jc w:val="both"/>
        <w:rPr>
          <w:rFonts w:ascii="Times New Roman" w:eastAsia="Times New Roman" w:hAnsi="Times New Roman" w:cs="Times New Roman"/>
          <w:sz w:val="24"/>
          <w:szCs w:val="24"/>
          <w:lang w:eastAsia="es-ES"/>
        </w:rPr>
      </w:pPr>
      <w:r w:rsidRPr="00153DE2">
        <w:rPr>
          <w:rFonts w:ascii="Arial" w:eastAsia="Times New Roman" w:hAnsi="Arial" w:cs="Arial"/>
          <w:color w:val="000000"/>
          <w:sz w:val="24"/>
          <w:szCs w:val="24"/>
          <w:shd w:val="clear" w:color="auto" w:fill="FFFFFF"/>
          <w:lang w:eastAsia="es-ES"/>
        </w:rPr>
        <w:t>Cubillo ha sido una de las ponentes de la mesa redonda “Estrategia de salud comunitaria: cómo aterrizarla en las Comunidades Autónomas”, en la que la vicepresidenta de la semFYC, Susana Aldecoa, ha resaltado que “estamos ante un posible cambio de modelo de la Atención Primaria, que se materialice desde una orientación comunitaria”. </w:t>
      </w:r>
    </w:p>
    <w:p w14:paraId="6B5B92C1" w14:textId="77777777" w:rsidR="00153DE2" w:rsidRPr="00153DE2" w:rsidRDefault="00153DE2" w:rsidP="00153DE2">
      <w:pPr>
        <w:spacing w:after="0" w:line="240" w:lineRule="auto"/>
        <w:rPr>
          <w:rFonts w:ascii="Times New Roman" w:eastAsia="Times New Roman" w:hAnsi="Times New Roman" w:cs="Times New Roman"/>
          <w:sz w:val="24"/>
          <w:szCs w:val="24"/>
          <w:lang w:eastAsia="es-ES"/>
        </w:rPr>
      </w:pPr>
    </w:p>
    <w:p w14:paraId="3319D68C" w14:textId="77777777" w:rsidR="00153DE2" w:rsidRPr="00153DE2" w:rsidRDefault="00153DE2" w:rsidP="00153DE2">
      <w:pPr>
        <w:spacing w:after="0" w:line="240" w:lineRule="auto"/>
        <w:jc w:val="both"/>
        <w:rPr>
          <w:rFonts w:ascii="Times New Roman" w:eastAsia="Times New Roman" w:hAnsi="Times New Roman" w:cs="Times New Roman"/>
          <w:sz w:val="24"/>
          <w:szCs w:val="24"/>
          <w:lang w:eastAsia="es-ES"/>
        </w:rPr>
      </w:pPr>
      <w:r w:rsidRPr="00153DE2">
        <w:rPr>
          <w:rFonts w:ascii="Arial" w:eastAsia="Times New Roman" w:hAnsi="Arial" w:cs="Arial"/>
          <w:color w:val="000000"/>
          <w:sz w:val="24"/>
          <w:szCs w:val="24"/>
          <w:shd w:val="clear" w:color="auto" w:fill="FFFFFF"/>
          <w:lang w:eastAsia="es-ES"/>
        </w:rPr>
        <w:t>En su ponencia, Cubillo ha detallado las acciones que lleva a cabo el Grupo de Trabajo de Salud Comunitaria del Ministerio para fomentar que los distintos territorios adopten esta perspectiva en los centros de salud, como por ejemplo fomentar el abordaje biopsicosocial en consulta, a través de la entrevista clínica integral, y la recomendación de activos para la salud y recursos comunitarios.</w:t>
      </w:r>
    </w:p>
    <w:p w14:paraId="01488A03" w14:textId="77777777" w:rsidR="00153DE2" w:rsidRPr="00153DE2" w:rsidRDefault="00153DE2" w:rsidP="00153DE2">
      <w:pPr>
        <w:spacing w:after="0" w:line="240" w:lineRule="auto"/>
        <w:rPr>
          <w:rFonts w:ascii="Times New Roman" w:eastAsia="Times New Roman" w:hAnsi="Times New Roman" w:cs="Times New Roman"/>
          <w:sz w:val="24"/>
          <w:szCs w:val="24"/>
          <w:lang w:eastAsia="es-ES"/>
        </w:rPr>
      </w:pPr>
    </w:p>
    <w:p w14:paraId="56E33DB3" w14:textId="77777777" w:rsidR="00153DE2" w:rsidRPr="00153DE2" w:rsidRDefault="00153DE2" w:rsidP="00153DE2">
      <w:pPr>
        <w:spacing w:after="0" w:line="240" w:lineRule="auto"/>
        <w:jc w:val="both"/>
        <w:rPr>
          <w:rFonts w:ascii="Times New Roman" w:eastAsia="Times New Roman" w:hAnsi="Times New Roman" w:cs="Times New Roman"/>
          <w:sz w:val="24"/>
          <w:szCs w:val="24"/>
          <w:lang w:eastAsia="es-ES"/>
        </w:rPr>
      </w:pPr>
      <w:r w:rsidRPr="00153DE2">
        <w:rPr>
          <w:rFonts w:ascii="Arial" w:eastAsia="Times New Roman" w:hAnsi="Arial" w:cs="Arial"/>
          <w:color w:val="000000"/>
          <w:sz w:val="24"/>
          <w:szCs w:val="24"/>
          <w:lang w:eastAsia="es-ES"/>
        </w:rPr>
        <w:t xml:space="preserve">En esta mesa también se han presentado las estrategias en salud comunitaria de Extremadura, con Rocío Moreno Rey, miembro de la Gerencia del Área de Salud de Badajoz; de Aragón, de la mano de Belén </w:t>
      </w:r>
      <w:proofErr w:type="spellStart"/>
      <w:r w:rsidRPr="00153DE2">
        <w:rPr>
          <w:rFonts w:ascii="Arial" w:eastAsia="Times New Roman" w:hAnsi="Arial" w:cs="Arial"/>
          <w:color w:val="000000"/>
          <w:sz w:val="24"/>
          <w:szCs w:val="24"/>
          <w:lang w:eastAsia="es-ES"/>
        </w:rPr>
        <w:t>Benedé</w:t>
      </w:r>
      <w:proofErr w:type="spellEnd"/>
      <w:r w:rsidRPr="00153DE2">
        <w:rPr>
          <w:rFonts w:ascii="Arial" w:eastAsia="Times New Roman" w:hAnsi="Arial" w:cs="Arial"/>
          <w:color w:val="000000"/>
          <w:sz w:val="24"/>
          <w:szCs w:val="24"/>
          <w:lang w:eastAsia="es-ES"/>
        </w:rPr>
        <w:t xml:space="preserve">, </w:t>
      </w:r>
      <w:r w:rsidRPr="00153DE2">
        <w:rPr>
          <w:rFonts w:ascii="Arial" w:eastAsia="Times New Roman" w:hAnsi="Arial" w:cs="Arial"/>
          <w:color w:val="000000"/>
          <w:sz w:val="24"/>
          <w:szCs w:val="24"/>
          <w:shd w:val="clear" w:color="auto" w:fill="FFFFFF"/>
          <w:lang w:eastAsia="es-ES"/>
        </w:rPr>
        <w:t xml:space="preserve">Coordinadora de la Estrategia de Atención Comunitaria en Atención Primaria del Departamento de Sanidad del Gobierno de Aragón; y de Cataluña, con Rafael Ruiz, </w:t>
      </w:r>
      <w:proofErr w:type="gramStart"/>
      <w:r w:rsidRPr="00153DE2">
        <w:rPr>
          <w:rFonts w:ascii="Arial" w:eastAsia="Times New Roman" w:hAnsi="Arial" w:cs="Arial"/>
          <w:color w:val="000000"/>
          <w:sz w:val="24"/>
          <w:szCs w:val="24"/>
          <w:shd w:val="clear" w:color="auto" w:fill="FFFFFF"/>
          <w:lang w:eastAsia="es-ES"/>
        </w:rPr>
        <w:t>Director</w:t>
      </w:r>
      <w:proofErr w:type="gramEnd"/>
      <w:r w:rsidRPr="00153DE2">
        <w:rPr>
          <w:rFonts w:ascii="Arial" w:eastAsia="Times New Roman" w:hAnsi="Arial" w:cs="Arial"/>
          <w:color w:val="000000"/>
          <w:sz w:val="24"/>
          <w:szCs w:val="24"/>
          <w:shd w:val="clear" w:color="auto" w:fill="FFFFFF"/>
          <w:lang w:eastAsia="es-ES"/>
        </w:rPr>
        <w:t xml:space="preserve"> Estratégico de Atención Primaria y Salud Comunitaria del departamento de Salud de la Generalitat de Catalunya. </w:t>
      </w:r>
    </w:p>
    <w:p w14:paraId="66C2E719" w14:textId="77777777" w:rsidR="00153DE2" w:rsidRPr="00153DE2" w:rsidRDefault="00153DE2" w:rsidP="00153DE2">
      <w:pPr>
        <w:spacing w:after="240" w:line="240" w:lineRule="auto"/>
        <w:rPr>
          <w:rFonts w:ascii="Times New Roman" w:eastAsia="Times New Roman" w:hAnsi="Times New Roman" w:cs="Times New Roman"/>
          <w:sz w:val="24"/>
          <w:szCs w:val="24"/>
          <w:lang w:eastAsia="es-ES"/>
        </w:rPr>
      </w:pPr>
    </w:p>
    <w:p w14:paraId="5E28A50A" w14:textId="77777777" w:rsidR="00153DE2" w:rsidRPr="00153DE2" w:rsidRDefault="00153DE2" w:rsidP="00153DE2">
      <w:pPr>
        <w:spacing w:after="0" w:line="240" w:lineRule="auto"/>
        <w:jc w:val="both"/>
        <w:rPr>
          <w:rFonts w:ascii="Times New Roman" w:eastAsia="Times New Roman" w:hAnsi="Times New Roman" w:cs="Times New Roman"/>
          <w:sz w:val="24"/>
          <w:szCs w:val="24"/>
          <w:lang w:eastAsia="es-ES"/>
        </w:rPr>
      </w:pPr>
      <w:r w:rsidRPr="00153DE2">
        <w:rPr>
          <w:rFonts w:ascii="Arial" w:eastAsia="Times New Roman" w:hAnsi="Arial" w:cs="Arial"/>
          <w:b/>
          <w:bCs/>
          <w:color w:val="000000"/>
          <w:sz w:val="24"/>
          <w:szCs w:val="24"/>
          <w:shd w:val="clear" w:color="auto" w:fill="FFFFFF"/>
          <w:lang w:eastAsia="es-ES"/>
        </w:rPr>
        <w:t>// La experiencia de Cataluña</w:t>
      </w:r>
    </w:p>
    <w:p w14:paraId="58504D3E" w14:textId="77777777" w:rsidR="00153DE2" w:rsidRPr="00153DE2" w:rsidRDefault="00153DE2" w:rsidP="00153DE2">
      <w:pPr>
        <w:spacing w:after="0" w:line="240" w:lineRule="auto"/>
        <w:rPr>
          <w:rFonts w:ascii="Times New Roman" w:eastAsia="Times New Roman" w:hAnsi="Times New Roman" w:cs="Times New Roman"/>
          <w:sz w:val="24"/>
          <w:szCs w:val="24"/>
          <w:lang w:eastAsia="es-ES"/>
        </w:rPr>
      </w:pPr>
    </w:p>
    <w:p w14:paraId="1BB030D9" w14:textId="77777777" w:rsidR="00153DE2" w:rsidRPr="00153DE2" w:rsidRDefault="00153DE2" w:rsidP="00153DE2">
      <w:pPr>
        <w:shd w:val="clear" w:color="auto" w:fill="FFFFFF"/>
        <w:spacing w:after="0" w:line="240" w:lineRule="auto"/>
        <w:jc w:val="both"/>
        <w:rPr>
          <w:rFonts w:ascii="Times New Roman" w:eastAsia="Times New Roman" w:hAnsi="Times New Roman" w:cs="Times New Roman"/>
          <w:sz w:val="24"/>
          <w:szCs w:val="24"/>
          <w:lang w:eastAsia="es-ES"/>
        </w:rPr>
      </w:pPr>
      <w:r w:rsidRPr="00153DE2">
        <w:rPr>
          <w:rFonts w:ascii="Arial" w:eastAsia="Times New Roman" w:hAnsi="Arial" w:cs="Arial"/>
          <w:color w:val="000000"/>
          <w:sz w:val="24"/>
          <w:szCs w:val="24"/>
          <w:shd w:val="clear" w:color="auto" w:fill="FFFFFF"/>
          <w:lang w:eastAsia="es-ES"/>
        </w:rPr>
        <w:t xml:space="preserve">“A finales de 2021, saliendo de la pandemia, decidimos que cualquier estrategia de innovación en Atención Primaria debía tener un enfoque comunitario y de participación”, ha detallado Rafael Ruiz durante su intervención, en la que también ha explicado que en Cataluña se han desplegado programas </w:t>
      </w:r>
      <w:r w:rsidRPr="00153DE2">
        <w:rPr>
          <w:rFonts w:ascii="Arial" w:eastAsia="Times New Roman" w:hAnsi="Arial" w:cs="Arial"/>
          <w:color w:val="000000"/>
          <w:sz w:val="24"/>
          <w:szCs w:val="24"/>
          <w:shd w:val="clear" w:color="auto" w:fill="FFFFFF"/>
          <w:lang w:eastAsia="es-ES"/>
        </w:rPr>
        <w:lastRenderedPageBreak/>
        <w:t>comunitarios para el bienestar emocional, la alimentación saludable y, próximamente, se incorporarán fisioterapeutas a los centros de salud para abordar situaciones de discapacidad. </w:t>
      </w:r>
    </w:p>
    <w:p w14:paraId="514EA8D5" w14:textId="77777777" w:rsidR="00153DE2" w:rsidRPr="00153DE2" w:rsidRDefault="00153DE2" w:rsidP="00153DE2">
      <w:pPr>
        <w:shd w:val="clear" w:color="auto" w:fill="FFFFFF"/>
        <w:spacing w:after="0" w:line="240" w:lineRule="auto"/>
        <w:jc w:val="both"/>
        <w:rPr>
          <w:rFonts w:ascii="Times New Roman" w:eastAsia="Times New Roman" w:hAnsi="Times New Roman" w:cs="Times New Roman"/>
          <w:sz w:val="24"/>
          <w:szCs w:val="24"/>
          <w:lang w:eastAsia="es-ES"/>
        </w:rPr>
      </w:pPr>
      <w:r w:rsidRPr="00153DE2">
        <w:rPr>
          <w:rFonts w:ascii="Arial" w:eastAsia="Times New Roman" w:hAnsi="Arial" w:cs="Arial"/>
          <w:color w:val="000000"/>
          <w:sz w:val="24"/>
          <w:szCs w:val="24"/>
          <w:shd w:val="clear" w:color="auto" w:fill="FFFFFF"/>
          <w:lang w:eastAsia="es-ES"/>
        </w:rPr>
        <w:t>Ruiz también ha destacado que en 2022 se ha superado en Cataluña el número de actividades grupales y comunitarias realizadas respecto a los años anteriores a la pandemia de la COVID-19. </w:t>
      </w:r>
    </w:p>
    <w:p w14:paraId="51AFCF77" w14:textId="77777777" w:rsidR="00153DE2" w:rsidRPr="00153DE2" w:rsidRDefault="00153DE2" w:rsidP="00153DE2">
      <w:pPr>
        <w:shd w:val="clear" w:color="auto" w:fill="FFFFFF"/>
        <w:spacing w:after="0" w:line="240" w:lineRule="auto"/>
        <w:jc w:val="both"/>
        <w:rPr>
          <w:rFonts w:ascii="Times New Roman" w:eastAsia="Times New Roman" w:hAnsi="Times New Roman" w:cs="Times New Roman"/>
          <w:sz w:val="24"/>
          <w:szCs w:val="24"/>
          <w:lang w:eastAsia="es-ES"/>
        </w:rPr>
      </w:pPr>
      <w:r w:rsidRPr="00153DE2">
        <w:rPr>
          <w:rFonts w:ascii="Times New Roman" w:eastAsia="Times New Roman" w:hAnsi="Times New Roman" w:cs="Times New Roman"/>
          <w:sz w:val="24"/>
          <w:szCs w:val="24"/>
          <w:lang w:eastAsia="es-ES"/>
        </w:rPr>
        <w:t> </w:t>
      </w:r>
    </w:p>
    <w:p w14:paraId="60B6EB22" w14:textId="77777777" w:rsidR="00153DE2" w:rsidRPr="00153DE2" w:rsidRDefault="00153DE2" w:rsidP="00153DE2">
      <w:pPr>
        <w:spacing w:after="0" w:line="240" w:lineRule="auto"/>
        <w:jc w:val="both"/>
        <w:rPr>
          <w:rFonts w:ascii="Times New Roman" w:eastAsia="Times New Roman" w:hAnsi="Times New Roman" w:cs="Times New Roman"/>
          <w:sz w:val="24"/>
          <w:szCs w:val="24"/>
          <w:lang w:eastAsia="es-ES"/>
        </w:rPr>
      </w:pPr>
      <w:r w:rsidRPr="00153DE2">
        <w:rPr>
          <w:rFonts w:ascii="Arial" w:eastAsia="Times New Roman" w:hAnsi="Arial" w:cs="Arial"/>
          <w:b/>
          <w:bCs/>
          <w:color w:val="000000"/>
          <w:sz w:val="24"/>
          <w:szCs w:val="24"/>
          <w:shd w:val="clear" w:color="auto" w:fill="FFFFFF"/>
          <w:lang w:eastAsia="es-ES"/>
        </w:rPr>
        <w:t>// Un encuentro consolidado</w:t>
      </w:r>
    </w:p>
    <w:p w14:paraId="64676E90" w14:textId="77777777" w:rsidR="00153DE2" w:rsidRPr="00153DE2" w:rsidRDefault="00153DE2" w:rsidP="00153DE2">
      <w:pPr>
        <w:spacing w:after="0" w:line="240" w:lineRule="auto"/>
        <w:rPr>
          <w:rFonts w:ascii="Times New Roman" w:eastAsia="Times New Roman" w:hAnsi="Times New Roman" w:cs="Times New Roman"/>
          <w:sz w:val="24"/>
          <w:szCs w:val="24"/>
          <w:lang w:eastAsia="es-ES"/>
        </w:rPr>
      </w:pPr>
    </w:p>
    <w:p w14:paraId="6F0963C6" w14:textId="77777777" w:rsidR="00153DE2" w:rsidRPr="00153DE2" w:rsidRDefault="00153DE2" w:rsidP="00153DE2">
      <w:pPr>
        <w:spacing w:after="0" w:line="240" w:lineRule="auto"/>
        <w:jc w:val="both"/>
        <w:rPr>
          <w:rFonts w:ascii="Times New Roman" w:eastAsia="Times New Roman" w:hAnsi="Times New Roman" w:cs="Times New Roman"/>
          <w:sz w:val="24"/>
          <w:szCs w:val="24"/>
          <w:lang w:eastAsia="es-ES"/>
        </w:rPr>
      </w:pPr>
      <w:r w:rsidRPr="00153DE2">
        <w:rPr>
          <w:rFonts w:ascii="Arial" w:eastAsia="Times New Roman" w:hAnsi="Arial" w:cs="Arial"/>
          <w:color w:val="000000"/>
          <w:sz w:val="24"/>
          <w:szCs w:val="24"/>
          <w:shd w:val="clear" w:color="auto" w:fill="FFFFFF"/>
          <w:lang w:eastAsia="es-ES"/>
        </w:rPr>
        <w:t xml:space="preserve">El programa de la 20 edición del Encuentro PACAP se ha centrado en el desarrollo de talleres, presentación de comunicaciones orales y conferencias del ámbito de la salud comunitaria. Con todo, el evento ha colgado el cartel de completo y se </w:t>
      </w:r>
      <w:proofErr w:type="gramStart"/>
      <w:r w:rsidRPr="00153DE2">
        <w:rPr>
          <w:rFonts w:ascii="Arial" w:eastAsia="Times New Roman" w:hAnsi="Arial" w:cs="Arial"/>
          <w:color w:val="000000"/>
          <w:sz w:val="24"/>
          <w:szCs w:val="24"/>
          <w:shd w:val="clear" w:color="auto" w:fill="FFFFFF"/>
          <w:lang w:eastAsia="es-ES"/>
        </w:rPr>
        <w:t>consolida</w:t>
      </w:r>
      <w:proofErr w:type="gramEnd"/>
      <w:r w:rsidRPr="00153DE2">
        <w:rPr>
          <w:rFonts w:ascii="Arial" w:eastAsia="Times New Roman" w:hAnsi="Arial" w:cs="Arial"/>
          <w:color w:val="000000"/>
          <w:sz w:val="24"/>
          <w:szCs w:val="24"/>
          <w:shd w:val="clear" w:color="auto" w:fill="FFFFFF"/>
          <w:lang w:eastAsia="es-ES"/>
        </w:rPr>
        <w:t xml:space="preserve"> así como una cita de referencia anual con la salud comunitaria. </w:t>
      </w:r>
    </w:p>
    <w:p w14:paraId="56459E7C" w14:textId="77777777" w:rsidR="00153DE2" w:rsidRPr="00153DE2" w:rsidRDefault="00153DE2" w:rsidP="00153DE2">
      <w:pPr>
        <w:shd w:val="clear" w:color="auto" w:fill="FFFFFF"/>
        <w:spacing w:after="0" w:line="240" w:lineRule="auto"/>
        <w:jc w:val="both"/>
        <w:rPr>
          <w:rFonts w:ascii="Times New Roman" w:eastAsia="Times New Roman" w:hAnsi="Times New Roman" w:cs="Times New Roman"/>
          <w:sz w:val="24"/>
          <w:szCs w:val="24"/>
          <w:lang w:eastAsia="es-ES"/>
        </w:rPr>
      </w:pPr>
      <w:r w:rsidRPr="00153DE2">
        <w:rPr>
          <w:rFonts w:ascii="Times New Roman" w:eastAsia="Times New Roman" w:hAnsi="Times New Roman" w:cs="Times New Roman"/>
          <w:sz w:val="24"/>
          <w:szCs w:val="24"/>
          <w:lang w:eastAsia="es-ES"/>
        </w:rPr>
        <w:t> </w:t>
      </w:r>
    </w:p>
    <w:p w14:paraId="47DDE91E" w14:textId="77777777" w:rsidR="00153DE2" w:rsidRPr="00153DE2" w:rsidRDefault="00153DE2" w:rsidP="00153DE2">
      <w:pPr>
        <w:shd w:val="clear" w:color="auto" w:fill="FFFFFF"/>
        <w:spacing w:after="0" w:line="240" w:lineRule="auto"/>
        <w:jc w:val="both"/>
        <w:rPr>
          <w:rFonts w:ascii="Times New Roman" w:eastAsia="Times New Roman" w:hAnsi="Times New Roman" w:cs="Times New Roman"/>
          <w:sz w:val="24"/>
          <w:szCs w:val="24"/>
          <w:lang w:eastAsia="es-ES"/>
        </w:rPr>
      </w:pPr>
      <w:r w:rsidRPr="00153DE2">
        <w:rPr>
          <w:rFonts w:ascii="Times New Roman" w:eastAsia="Times New Roman" w:hAnsi="Times New Roman" w:cs="Times New Roman"/>
          <w:sz w:val="24"/>
          <w:szCs w:val="24"/>
          <w:lang w:eastAsia="es-ES"/>
        </w:rPr>
        <w:t> </w:t>
      </w:r>
    </w:p>
    <w:p w14:paraId="2744F738" w14:textId="77777777" w:rsidR="00153DE2" w:rsidRPr="00153DE2" w:rsidRDefault="00153DE2" w:rsidP="00153DE2">
      <w:pPr>
        <w:shd w:val="clear" w:color="auto" w:fill="FFFFFF"/>
        <w:spacing w:after="0" w:line="240" w:lineRule="auto"/>
        <w:jc w:val="both"/>
        <w:rPr>
          <w:rFonts w:ascii="Times New Roman" w:eastAsia="Times New Roman" w:hAnsi="Times New Roman" w:cs="Times New Roman"/>
          <w:sz w:val="24"/>
          <w:szCs w:val="24"/>
          <w:lang w:eastAsia="es-ES"/>
        </w:rPr>
      </w:pPr>
      <w:r w:rsidRPr="00153DE2">
        <w:rPr>
          <w:rFonts w:ascii="Times New Roman" w:eastAsia="Times New Roman" w:hAnsi="Times New Roman" w:cs="Times New Roman"/>
          <w:sz w:val="24"/>
          <w:szCs w:val="24"/>
          <w:lang w:eastAsia="es-ES"/>
        </w:rPr>
        <w:t> </w:t>
      </w:r>
    </w:p>
    <w:p w14:paraId="1BCCF896" w14:textId="77777777" w:rsidR="00153DE2" w:rsidRPr="00153DE2" w:rsidRDefault="00153DE2" w:rsidP="00153DE2">
      <w:pPr>
        <w:shd w:val="clear" w:color="auto" w:fill="FFFFFF"/>
        <w:spacing w:line="240" w:lineRule="auto"/>
        <w:jc w:val="both"/>
        <w:rPr>
          <w:rFonts w:ascii="Times New Roman" w:eastAsia="Times New Roman" w:hAnsi="Times New Roman" w:cs="Times New Roman"/>
          <w:sz w:val="24"/>
          <w:szCs w:val="24"/>
          <w:lang w:eastAsia="es-ES"/>
        </w:rPr>
      </w:pPr>
      <w:r w:rsidRPr="00153DE2">
        <w:rPr>
          <w:rFonts w:ascii="Times New Roman" w:eastAsia="Times New Roman" w:hAnsi="Times New Roman" w:cs="Times New Roman"/>
          <w:sz w:val="24"/>
          <w:szCs w:val="24"/>
          <w:lang w:eastAsia="es-ES"/>
        </w:rPr>
        <w:t> </w:t>
      </w:r>
    </w:p>
    <w:tbl>
      <w:tblPr>
        <w:tblW w:w="0" w:type="auto"/>
        <w:tblCellMar>
          <w:top w:w="15" w:type="dxa"/>
          <w:left w:w="15" w:type="dxa"/>
          <w:bottom w:w="15" w:type="dxa"/>
          <w:right w:w="15" w:type="dxa"/>
        </w:tblCellMar>
        <w:tblLook w:val="04A0" w:firstRow="1" w:lastRow="0" w:firstColumn="1" w:lastColumn="0" w:noHBand="0" w:noVBand="1"/>
      </w:tblPr>
      <w:tblGrid>
        <w:gridCol w:w="8484"/>
      </w:tblGrid>
      <w:tr w:rsidR="00153DE2" w:rsidRPr="00153DE2" w14:paraId="7F354FE4" w14:textId="77777777" w:rsidTr="00153DE2">
        <w:trPr>
          <w:trHeight w:val="1755"/>
        </w:trPr>
        <w:tc>
          <w:tcPr>
            <w:tcW w:w="0" w:type="auto"/>
            <w:tcBorders>
              <w:top w:val="single" w:sz="8" w:space="0" w:color="FFFFFF"/>
              <w:left w:val="single" w:sz="8" w:space="0" w:color="FFFFFF"/>
              <w:bottom w:val="single" w:sz="8" w:space="0" w:color="FFFFFF"/>
              <w:right w:val="single" w:sz="8" w:space="0" w:color="FFFFFF"/>
            </w:tcBorders>
            <w:shd w:val="clear" w:color="auto" w:fill="FFFFFF"/>
            <w:tcMar>
              <w:top w:w="0" w:type="dxa"/>
              <w:left w:w="100" w:type="dxa"/>
              <w:bottom w:w="0" w:type="dxa"/>
              <w:right w:w="100" w:type="dxa"/>
            </w:tcMar>
            <w:hideMark/>
          </w:tcPr>
          <w:p w14:paraId="216952C8" w14:textId="77777777" w:rsidR="00153DE2" w:rsidRPr="00153DE2" w:rsidRDefault="00153DE2" w:rsidP="00153DE2">
            <w:pPr>
              <w:shd w:val="clear" w:color="auto" w:fill="FFFFFF"/>
              <w:spacing w:after="0" w:line="240" w:lineRule="auto"/>
              <w:jc w:val="both"/>
              <w:rPr>
                <w:rFonts w:ascii="Times New Roman" w:eastAsia="Times New Roman" w:hAnsi="Times New Roman" w:cs="Times New Roman"/>
                <w:sz w:val="24"/>
                <w:szCs w:val="24"/>
                <w:lang w:eastAsia="es-ES"/>
              </w:rPr>
            </w:pPr>
            <w:r w:rsidRPr="00153DE2">
              <w:rPr>
                <w:rFonts w:ascii="Arial" w:eastAsia="Times New Roman" w:hAnsi="Arial" w:cs="Arial"/>
                <w:b/>
                <w:bCs/>
                <w:color w:val="00000A"/>
                <w:sz w:val="18"/>
                <w:szCs w:val="18"/>
                <w:shd w:val="clear" w:color="auto" w:fill="FFFFFF"/>
                <w:lang w:eastAsia="es-ES"/>
              </w:rPr>
              <w:t>SOCIEDAD ESPAÑOLA DE MEDICINA DE FAMILIA Y COMUNITARIA (SEMFYC) </w:t>
            </w:r>
          </w:p>
          <w:p w14:paraId="609996A6" w14:textId="77777777" w:rsidR="00153DE2" w:rsidRPr="00153DE2" w:rsidRDefault="00153DE2" w:rsidP="00153DE2">
            <w:pPr>
              <w:shd w:val="clear" w:color="auto" w:fill="FFFFFF"/>
              <w:spacing w:after="0" w:line="240" w:lineRule="auto"/>
              <w:jc w:val="both"/>
              <w:rPr>
                <w:rFonts w:ascii="Times New Roman" w:eastAsia="Times New Roman" w:hAnsi="Times New Roman" w:cs="Times New Roman"/>
                <w:sz w:val="24"/>
                <w:szCs w:val="24"/>
                <w:lang w:eastAsia="es-ES"/>
              </w:rPr>
            </w:pPr>
            <w:r w:rsidRPr="00153DE2">
              <w:rPr>
                <w:rFonts w:ascii="Arial" w:eastAsia="Times New Roman" w:hAnsi="Arial" w:cs="Arial"/>
                <w:color w:val="00000A"/>
                <w:sz w:val="18"/>
                <w:szCs w:val="18"/>
                <w:shd w:val="clear" w:color="auto" w:fill="FFFFFF"/>
                <w:lang w:eastAsia="es-ES"/>
              </w:rPr>
              <w:t>La semFYC es la federación de las 17 Sociedades de Medicina de Familia y Comunitaria que existen en España y agrupa a más de 22.000 médicos de familia. La especialidad de Medicina de Familia tiene como objetivo mejorar la atención a la salud de los usuarios de la Sanidad Pública del Sistema Nacional de Salud a través de una atención más cercana a las personas, su familia y su entorno comunitario. Los médicos y las médicas especialistas en Medicina familiar y Comunitaria son la especialidad con más profesionales del SNS y desarrollan su actividad profesional tanto en la Atención Primaria en los centros de salud y consultorios, como en Servicios de Emergencias Médicas en servicios extrahospitalarios y de urgencias.</w:t>
            </w:r>
          </w:p>
        </w:tc>
      </w:tr>
      <w:tr w:rsidR="00153DE2" w:rsidRPr="00153DE2" w14:paraId="2ADD1257" w14:textId="77777777" w:rsidTr="00153DE2">
        <w:trPr>
          <w:trHeight w:val="255"/>
        </w:trPr>
        <w:tc>
          <w:tcPr>
            <w:tcW w:w="0" w:type="auto"/>
            <w:tcBorders>
              <w:top w:val="single" w:sz="8" w:space="0" w:color="FFFFFF"/>
              <w:left w:val="single" w:sz="8" w:space="0" w:color="FFFFFF"/>
              <w:bottom w:val="single" w:sz="8" w:space="0" w:color="FFFFFF"/>
              <w:right w:val="single" w:sz="8" w:space="0" w:color="FFFFFF"/>
            </w:tcBorders>
            <w:tcMar>
              <w:top w:w="0" w:type="dxa"/>
              <w:left w:w="100" w:type="dxa"/>
              <w:bottom w:w="0" w:type="dxa"/>
              <w:right w:w="100" w:type="dxa"/>
            </w:tcMar>
            <w:hideMark/>
          </w:tcPr>
          <w:p w14:paraId="3B46EC1E" w14:textId="77777777" w:rsidR="00153DE2" w:rsidRPr="00153DE2" w:rsidRDefault="00153DE2" w:rsidP="00153DE2">
            <w:pPr>
              <w:spacing w:after="0" w:line="240" w:lineRule="auto"/>
              <w:rPr>
                <w:rFonts w:ascii="Times New Roman" w:eastAsia="Times New Roman" w:hAnsi="Times New Roman" w:cs="Times New Roman"/>
                <w:sz w:val="24"/>
                <w:szCs w:val="24"/>
                <w:lang w:eastAsia="es-ES"/>
              </w:rPr>
            </w:pPr>
          </w:p>
        </w:tc>
      </w:tr>
      <w:tr w:rsidR="00153DE2" w:rsidRPr="00153DE2" w14:paraId="5E3700DC" w14:textId="77777777" w:rsidTr="00153DE2">
        <w:trPr>
          <w:trHeight w:val="885"/>
        </w:trPr>
        <w:tc>
          <w:tcPr>
            <w:tcW w:w="0" w:type="auto"/>
            <w:tcBorders>
              <w:top w:val="single" w:sz="8" w:space="0" w:color="FFFFFF"/>
              <w:left w:val="single" w:sz="8" w:space="0" w:color="FFFFFF"/>
              <w:bottom w:val="single" w:sz="8" w:space="0" w:color="FFFFFF"/>
              <w:right w:val="single" w:sz="8" w:space="0" w:color="FFFFFF"/>
            </w:tcBorders>
            <w:tcMar>
              <w:top w:w="0" w:type="dxa"/>
              <w:left w:w="100" w:type="dxa"/>
              <w:bottom w:w="0" w:type="dxa"/>
              <w:right w:w="100" w:type="dxa"/>
            </w:tcMar>
            <w:hideMark/>
          </w:tcPr>
          <w:p w14:paraId="7E156C78" w14:textId="77777777" w:rsidR="00153DE2" w:rsidRPr="00153DE2" w:rsidRDefault="00153DE2" w:rsidP="00153DE2">
            <w:pPr>
              <w:shd w:val="clear" w:color="auto" w:fill="FFFFFF"/>
              <w:spacing w:after="0" w:line="240" w:lineRule="auto"/>
              <w:jc w:val="both"/>
              <w:rPr>
                <w:rFonts w:ascii="Times New Roman" w:eastAsia="Times New Roman" w:hAnsi="Times New Roman" w:cs="Times New Roman"/>
                <w:sz w:val="24"/>
                <w:szCs w:val="24"/>
                <w:lang w:eastAsia="es-ES"/>
              </w:rPr>
            </w:pPr>
            <w:r w:rsidRPr="00153DE2">
              <w:rPr>
                <w:rFonts w:ascii="Arial" w:eastAsia="Times New Roman" w:hAnsi="Arial" w:cs="Arial"/>
                <w:b/>
                <w:bCs/>
                <w:color w:val="00000A"/>
                <w:sz w:val="18"/>
                <w:szCs w:val="18"/>
                <w:shd w:val="clear" w:color="auto" w:fill="FFFFFF"/>
                <w:lang w:eastAsia="es-ES"/>
              </w:rPr>
              <w:t>CONTACTO PRENSA</w:t>
            </w:r>
          </w:p>
          <w:p w14:paraId="16EF21C5" w14:textId="77777777" w:rsidR="00153DE2" w:rsidRPr="00153DE2" w:rsidRDefault="00153DE2" w:rsidP="00153DE2">
            <w:pPr>
              <w:shd w:val="clear" w:color="auto" w:fill="FFFFFF"/>
              <w:spacing w:after="0" w:line="240" w:lineRule="auto"/>
              <w:jc w:val="both"/>
              <w:rPr>
                <w:rFonts w:ascii="Times New Roman" w:eastAsia="Times New Roman" w:hAnsi="Times New Roman" w:cs="Times New Roman"/>
                <w:sz w:val="24"/>
                <w:szCs w:val="24"/>
                <w:lang w:eastAsia="es-ES"/>
              </w:rPr>
            </w:pPr>
            <w:r w:rsidRPr="00153DE2">
              <w:rPr>
                <w:rFonts w:ascii="Arial" w:eastAsia="Times New Roman" w:hAnsi="Arial" w:cs="Arial"/>
                <w:color w:val="00000A"/>
                <w:sz w:val="18"/>
                <w:szCs w:val="18"/>
                <w:shd w:val="clear" w:color="auto" w:fill="FFFFFF"/>
                <w:lang w:eastAsia="es-ES"/>
              </w:rPr>
              <w:t>Sociedad Española de Medicina de Familia y Comunitaria - SEMFYC </w:t>
            </w:r>
          </w:p>
          <w:p w14:paraId="6EEF44E0" w14:textId="77777777" w:rsidR="00153DE2" w:rsidRPr="00153DE2" w:rsidRDefault="00153DE2" w:rsidP="00153DE2">
            <w:pPr>
              <w:shd w:val="clear" w:color="auto" w:fill="FFFFFF"/>
              <w:spacing w:after="0" w:line="240" w:lineRule="auto"/>
              <w:jc w:val="both"/>
              <w:rPr>
                <w:rFonts w:ascii="Times New Roman" w:eastAsia="Times New Roman" w:hAnsi="Times New Roman" w:cs="Times New Roman"/>
                <w:sz w:val="24"/>
                <w:szCs w:val="24"/>
                <w:lang w:eastAsia="es-ES"/>
              </w:rPr>
            </w:pPr>
            <w:r w:rsidRPr="00153DE2">
              <w:rPr>
                <w:rFonts w:ascii="Arial" w:eastAsia="Times New Roman" w:hAnsi="Arial" w:cs="Arial"/>
                <w:color w:val="00000A"/>
                <w:sz w:val="18"/>
                <w:szCs w:val="18"/>
                <w:shd w:val="clear" w:color="auto" w:fill="FFFFFF"/>
                <w:lang w:eastAsia="es-ES"/>
              </w:rPr>
              <w:t xml:space="preserve">Anna Serrano +34679509941 </w:t>
            </w:r>
            <w:r w:rsidRPr="00153DE2">
              <w:rPr>
                <w:rFonts w:ascii="Arial" w:eastAsia="Times New Roman" w:hAnsi="Arial" w:cs="Arial"/>
                <w:color w:val="0000FF"/>
                <w:sz w:val="18"/>
                <w:szCs w:val="18"/>
                <w:u w:val="single"/>
                <w:shd w:val="clear" w:color="auto" w:fill="FFFFFF"/>
                <w:lang w:eastAsia="es-ES"/>
              </w:rPr>
              <w:t>comunicacion@semfyc.es</w:t>
            </w:r>
          </w:p>
          <w:p w14:paraId="6C323C0F" w14:textId="77777777" w:rsidR="00153DE2" w:rsidRPr="00153DE2" w:rsidRDefault="00153DE2" w:rsidP="00153DE2">
            <w:pPr>
              <w:shd w:val="clear" w:color="auto" w:fill="FFFFFF"/>
              <w:spacing w:after="0" w:line="240" w:lineRule="auto"/>
              <w:jc w:val="both"/>
              <w:rPr>
                <w:rFonts w:ascii="Times New Roman" w:eastAsia="Times New Roman" w:hAnsi="Times New Roman" w:cs="Times New Roman"/>
                <w:sz w:val="24"/>
                <w:szCs w:val="24"/>
                <w:lang w:eastAsia="es-ES"/>
              </w:rPr>
            </w:pPr>
            <w:r w:rsidRPr="00153DE2">
              <w:rPr>
                <w:rFonts w:ascii="Arial" w:eastAsia="Times New Roman" w:hAnsi="Arial" w:cs="Arial"/>
                <w:color w:val="00000A"/>
                <w:sz w:val="18"/>
                <w:szCs w:val="18"/>
                <w:shd w:val="clear" w:color="auto" w:fill="FFFFFF"/>
                <w:lang w:eastAsia="es-ES"/>
              </w:rPr>
              <w:t xml:space="preserve">Cristina Bisbal +34 665 93 45 25 </w:t>
            </w:r>
            <w:r w:rsidRPr="00153DE2">
              <w:rPr>
                <w:rFonts w:ascii="Arial" w:eastAsia="Times New Roman" w:hAnsi="Arial" w:cs="Arial"/>
                <w:color w:val="0000FF"/>
                <w:sz w:val="18"/>
                <w:szCs w:val="18"/>
                <w:u w:val="single"/>
                <w:shd w:val="clear" w:color="auto" w:fill="FFFFFF"/>
                <w:lang w:eastAsia="es-ES"/>
              </w:rPr>
              <w:t>cbisbal@semfyc.es</w:t>
            </w:r>
            <w:r w:rsidRPr="00153DE2">
              <w:rPr>
                <w:rFonts w:ascii="Arial" w:eastAsia="Times New Roman" w:hAnsi="Arial" w:cs="Arial"/>
                <w:color w:val="00000A"/>
                <w:sz w:val="18"/>
                <w:szCs w:val="18"/>
                <w:shd w:val="clear" w:color="auto" w:fill="FFFFFF"/>
                <w:lang w:eastAsia="es-ES"/>
              </w:rPr>
              <w:t> </w:t>
            </w:r>
          </w:p>
        </w:tc>
      </w:tr>
    </w:tbl>
    <w:p w14:paraId="7F28EA09" w14:textId="77777777" w:rsidR="00153DE2" w:rsidRPr="00153DE2" w:rsidRDefault="00153DE2" w:rsidP="00153DE2">
      <w:pPr>
        <w:shd w:val="clear" w:color="auto" w:fill="FFFFFF"/>
        <w:spacing w:after="0" w:line="240" w:lineRule="auto"/>
        <w:jc w:val="both"/>
        <w:rPr>
          <w:rFonts w:ascii="Times New Roman" w:eastAsia="Times New Roman" w:hAnsi="Times New Roman" w:cs="Times New Roman"/>
          <w:sz w:val="24"/>
          <w:szCs w:val="24"/>
          <w:lang w:eastAsia="es-ES"/>
        </w:rPr>
      </w:pPr>
      <w:r w:rsidRPr="00153DE2">
        <w:rPr>
          <w:rFonts w:ascii="Times New Roman" w:eastAsia="Times New Roman" w:hAnsi="Times New Roman" w:cs="Times New Roman"/>
          <w:sz w:val="24"/>
          <w:szCs w:val="24"/>
          <w:lang w:eastAsia="es-ES"/>
        </w:rPr>
        <w:t> </w:t>
      </w:r>
    </w:p>
    <w:p w14:paraId="5FA74D9C" w14:textId="77777777" w:rsidR="00153DE2" w:rsidRPr="00153DE2" w:rsidRDefault="00153DE2" w:rsidP="00153DE2">
      <w:pPr>
        <w:shd w:val="clear" w:color="auto" w:fill="FFFFFF"/>
        <w:spacing w:after="0" w:line="240" w:lineRule="auto"/>
        <w:jc w:val="both"/>
        <w:rPr>
          <w:rFonts w:ascii="Times New Roman" w:eastAsia="Times New Roman" w:hAnsi="Times New Roman" w:cs="Times New Roman"/>
          <w:sz w:val="24"/>
          <w:szCs w:val="24"/>
          <w:lang w:eastAsia="es-ES"/>
        </w:rPr>
      </w:pPr>
      <w:r w:rsidRPr="00153DE2">
        <w:rPr>
          <w:rFonts w:ascii="Times New Roman" w:eastAsia="Times New Roman" w:hAnsi="Times New Roman" w:cs="Times New Roman"/>
          <w:sz w:val="24"/>
          <w:szCs w:val="24"/>
          <w:lang w:eastAsia="es-ES"/>
        </w:rPr>
        <w:t> </w:t>
      </w:r>
    </w:p>
    <w:p w14:paraId="30593AB5" w14:textId="77777777" w:rsidR="00153DE2" w:rsidRPr="00153DE2" w:rsidRDefault="00153DE2" w:rsidP="00153DE2">
      <w:pPr>
        <w:spacing w:after="0" w:line="240" w:lineRule="auto"/>
        <w:rPr>
          <w:rFonts w:ascii="Times New Roman" w:eastAsia="Times New Roman" w:hAnsi="Times New Roman" w:cs="Times New Roman"/>
          <w:sz w:val="24"/>
          <w:szCs w:val="24"/>
          <w:lang w:eastAsia="es-ES"/>
        </w:rPr>
      </w:pPr>
    </w:p>
    <w:p w14:paraId="6A2DEDD8" w14:textId="77777777" w:rsidR="00153DE2" w:rsidRPr="00153DE2" w:rsidRDefault="00153DE2" w:rsidP="00153DE2">
      <w:pPr>
        <w:shd w:val="clear" w:color="auto" w:fill="FFFFFF"/>
        <w:spacing w:line="240" w:lineRule="auto"/>
        <w:jc w:val="both"/>
        <w:rPr>
          <w:rFonts w:ascii="Times New Roman" w:eastAsia="Times New Roman" w:hAnsi="Times New Roman" w:cs="Times New Roman"/>
          <w:sz w:val="24"/>
          <w:szCs w:val="24"/>
          <w:lang w:eastAsia="es-ES"/>
        </w:rPr>
      </w:pPr>
      <w:r w:rsidRPr="00153DE2">
        <w:rPr>
          <w:rFonts w:ascii="Times New Roman" w:eastAsia="Times New Roman" w:hAnsi="Times New Roman" w:cs="Times New Roman"/>
          <w:sz w:val="24"/>
          <w:szCs w:val="24"/>
          <w:lang w:eastAsia="es-ES"/>
        </w:rPr>
        <w:t> </w:t>
      </w:r>
    </w:p>
    <w:p w14:paraId="70BE9C15" w14:textId="0B20B4CE" w:rsidR="00153DE2" w:rsidRDefault="00153DE2">
      <w:r>
        <w:softHyphen/>
      </w:r>
      <w:r>
        <w:softHyphen/>
      </w:r>
      <w:r>
        <w:softHyphen/>
      </w:r>
      <w:r>
        <w:softHyphen/>
      </w:r>
      <w:r>
        <w:softHyphen/>
      </w:r>
    </w:p>
    <w:sectPr w:rsidR="00153DE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DE2"/>
    <w:rsid w:val="00153DE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04270"/>
  <w15:chartTrackingRefBased/>
  <w15:docId w15:val="{985CCE40-47F4-4821-85F1-D41A6F70B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153DE2"/>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0404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685</Words>
  <Characters>3768</Characters>
  <Application>Microsoft Office Word</Application>
  <DocSecurity>0</DocSecurity>
  <Lines>31</Lines>
  <Paragraphs>8</Paragraphs>
  <ScaleCrop>false</ScaleCrop>
  <Company/>
  <LinksUpToDate>false</LinksUpToDate>
  <CharactersWithSpaces>4445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Álvarez</dc:creator>
  <cp:keywords/>
  <dc:description/>
  <cp:lastModifiedBy>Laura Álvarez</cp:lastModifiedBy>
  <cp:revision>1</cp:revision>
  <dcterms:created xsi:type="dcterms:W3CDTF">2022-11-11T17:20:00Z</dcterms:created>
  <dcterms:modified xsi:type="dcterms:W3CDTF">2022-11-11T17:21:00Z</dcterms:modified>
</cp:coreProperties>
</file>